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C01C69" w:rsidRPr="00C01C69" w:rsidTr="00C01C69">
        <w:tc>
          <w:tcPr>
            <w:tcW w:w="9396" w:type="dxa"/>
            <w:shd w:val="clear" w:color="auto" w:fill="FFC000"/>
          </w:tcPr>
          <w:p w:rsidR="00C01C69" w:rsidRPr="00C01C69" w:rsidRDefault="00C01C69" w:rsidP="00C01C6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C69">
              <w:rPr>
                <w:rFonts w:ascii="Times New Roman" w:hAnsi="Times New Roman" w:cs="Times New Roman"/>
                <w:b/>
                <w:sz w:val="24"/>
                <w:szCs w:val="24"/>
              </w:rPr>
              <w:t>Kouropalates</w:t>
            </w:r>
          </w:p>
        </w:tc>
      </w:tr>
      <w:tr w:rsidR="00C01C69" w:rsidRPr="00C01C69" w:rsidTr="00C01C69">
        <w:tc>
          <w:tcPr>
            <w:tcW w:w="9396" w:type="dxa"/>
            <w:shd w:val="clear" w:color="auto" w:fill="FFC000"/>
          </w:tcPr>
          <w:p w:rsidR="00C01C69" w:rsidRPr="00C01C69" w:rsidRDefault="00C01C69" w:rsidP="00C01C6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C69">
              <w:rPr>
                <w:rFonts w:ascii="Times New Roman" w:hAnsi="Times New Roman" w:cs="Times New Roman"/>
                <w:b/>
                <w:sz w:val="24"/>
                <w:szCs w:val="24"/>
              </w:rPr>
              <w:t>List of prominent Byzantine holders</w:t>
            </w:r>
          </w:p>
        </w:tc>
      </w:tr>
      <w:tr w:rsidR="00C01C69" w:rsidRPr="00C01C69" w:rsidTr="00C01C69">
        <w:tc>
          <w:tcPr>
            <w:tcW w:w="9396" w:type="dxa"/>
            <w:shd w:val="clear" w:color="auto" w:fill="00B0F0"/>
          </w:tcPr>
          <w:p w:rsidR="00C01C69" w:rsidRPr="00C01C69" w:rsidRDefault="00C01C69" w:rsidP="00C01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69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6CC9D88E" wp14:editId="36D6FA40">
                  <wp:extent cx="3024637" cy="1457325"/>
                  <wp:effectExtent l="0" t="0" r="4445" b="0"/>
                  <wp:docPr id="6" name="Picture 6" descr="https://upload.wikimedia.org/wikipedia/commons/thumb/c/c8/Seal_of_Michael_Kontostephanos%2C_duke_of_Antioch%2C_1055.jpg/220px-Seal_of_Michael_Kontostephanos%2C_duke_of_Antioch%2C_1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c/c8/Seal_of_Michael_Kontostephanos%2C_duke_of_Antioch%2C_1055.jpg/220px-Seal_of_Michael_Kontostephanos%2C_duke_of_Antioch%2C_1055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5029" cy="1462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C69" w:rsidRPr="00C01C69" w:rsidTr="00C01C69">
        <w:tc>
          <w:tcPr>
            <w:tcW w:w="9396" w:type="dxa"/>
            <w:shd w:val="clear" w:color="auto" w:fill="FFFF00"/>
          </w:tcPr>
          <w:p w:rsidR="00C01C69" w:rsidRPr="00C01C69" w:rsidRDefault="00C01C69" w:rsidP="00C01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69">
              <w:rPr>
                <w:rFonts w:ascii="Times New Roman" w:hAnsi="Times New Roman" w:cs="Times New Roman"/>
                <w:sz w:val="24"/>
                <w:szCs w:val="24"/>
              </w:rPr>
              <w:t>Lead seal of Michael Kontostephanos, kouropalates and doux of Antioch, ca. 1055</w:t>
            </w:r>
          </w:p>
        </w:tc>
      </w:tr>
      <w:tr w:rsidR="00C01C69" w:rsidRPr="00C01C69" w:rsidTr="00C01C69">
        <w:tc>
          <w:tcPr>
            <w:tcW w:w="9396" w:type="dxa"/>
            <w:shd w:val="clear" w:color="auto" w:fill="FFFF00"/>
          </w:tcPr>
          <w:p w:rsidR="00C01C69" w:rsidRPr="00C01C69" w:rsidRDefault="00C01C69" w:rsidP="00C01C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1C69">
              <w:rPr>
                <w:rFonts w:ascii="Times New Roman" w:hAnsi="Times New Roman" w:cs="Times New Roman"/>
                <w:sz w:val="24"/>
                <w:szCs w:val="24"/>
              </w:rPr>
              <w:t xml:space="preserve">Justin II, under his uncle, Emperor Justinian I. </w:t>
            </w:r>
          </w:p>
        </w:tc>
      </w:tr>
      <w:tr w:rsidR="00C01C69" w:rsidRPr="00C01C69" w:rsidTr="00C01C69">
        <w:tc>
          <w:tcPr>
            <w:tcW w:w="9396" w:type="dxa"/>
            <w:shd w:val="clear" w:color="auto" w:fill="FFFF00"/>
          </w:tcPr>
          <w:p w:rsidR="00C01C69" w:rsidRPr="00C01C69" w:rsidRDefault="00C01C69" w:rsidP="00C01C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1C69">
              <w:rPr>
                <w:rFonts w:ascii="Times New Roman" w:hAnsi="Times New Roman" w:cs="Times New Roman"/>
                <w:sz w:val="24"/>
                <w:szCs w:val="24"/>
              </w:rPr>
              <w:t xml:space="preserve">Baduarius, under his father-in-law Emperor Justin II (r. 565–578). </w:t>
            </w:r>
          </w:p>
        </w:tc>
      </w:tr>
      <w:tr w:rsidR="00C01C69" w:rsidRPr="00C01C69" w:rsidTr="00C01C69">
        <w:tc>
          <w:tcPr>
            <w:tcW w:w="9396" w:type="dxa"/>
            <w:shd w:val="clear" w:color="auto" w:fill="FFFF00"/>
          </w:tcPr>
          <w:p w:rsidR="00C01C69" w:rsidRPr="00C01C69" w:rsidRDefault="00C01C69" w:rsidP="00C01C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1C69">
              <w:rPr>
                <w:rFonts w:ascii="Times New Roman" w:hAnsi="Times New Roman" w:cs="Times New Roman"/>
                <w:sz w:val="24"/>
                <w:szCs w:val="24"/>
              </w:rPr>
              <w:t xml:space="preserve">Peter, the brother of Emperor Maurice (r. 582–602). </w:t>
            </w:r>
          </w:p>
        </w:tc>
      </w:tr>
      <w:tr w:rsidR="00C01C69" w:rsidRPr="00C01C69" w:rsidTr="00C01C69">
        <w:tc>
          <w:tcPr>
            <w:tcW w:w="9396" w:type="dxa"/>
            <w:shd w:val="clear" w:color="auto" w:fill="FFFF00"/>
          </w:tcPr>
          <w:p w:rsidR="00C01C69" w:rsidRPr="00C01C69" w:rsidRDefault="00C01C69" w:rsidP="00C01C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1C69">
              <w:rPr>
                <w:rFonts w:ascii="Times New Roman" w:hAnsi="Times New Roman" w:cs="Times New Roman"/>
                <w:sz w:val="24"/>
                <w:szCs w:val="24"/>
              </w:rPr>
              <w:t xml:space="preserve">Domentziolus, the nephew of Emperor Phocas (r. 602–610). </w:t>
            </w:r>
          </w:p>
        </w:tc>
      </w:tr>
      <w:tr w:rsidR="00C01C69" w:rsidRPr="00C01C69" w:rsidTr="00C01C69">
        <w:tc>
          <w:tcPr>
            <w:tcW w:w="9396" w:type="dxa"/>
            <w:shd w:val="clear" w:color="auto" w:fill="FFFF00"/>
          </w:tcPr>
          <w:p w:rsidR="00C01C69" w:rsidRPr="00C01C69" w:rsidRDefault="00C01C69" w:rsidP="00C01C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1C69">
              <w:rPr>
                <w:rFonts w:ascii="Times New Roman" w:hAnsi="Times New Roman" w:cs="Times New Roman"/>
                <w:sz w:val="24"/>
                <w:szCs w:val="24"/>
              </w:rPr>
              <w:t xml:space="preserve">Theodore, brother of Emperor Heraclius (r. 610–641). </w:t>
            </w:r>
          </w:p>
        </w:tc>
      </w:tr>
      <w:tr w:rsidR="00C01C69" w:rsidRPr="00C01C69" w:rsidTr="00C01C69">
        <w:tc>
          <w:tcPr>
            <w:tcW w:w="9396" w:type="dxa"/>
            <w:shd w:val="clear" w:color="auto" w:fill="FFFF00"/>
          </w:tcPr>
          <w:p w:rsidR="00C01C69" w:rsidRPr="00C01C69" w:rsidRDefault="00C01C69" w:rsidP="00C01C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1C69">
              <w:rPr>
                <w:rFonts w:ascii="Times New Roman" w:hAnsi="Times New Roman" w:cs="Times New Roman"/>
                <w:sz w:val="24"/>
                <w:szCs w:val="24"/>
              </w:rPr>
              <w:t xml:space="preserve">Artabasdos, under Emperor Leo III the Isaurian (r. 717–741). </w:t>
            </w:r>
          </w:p>
        </w:tc>
      </w:tr>
      <w:tr w:rsidR="00C01C69" w:rsidRPr="00C01C69" w:rsidTr="00C01C69">
        <w:tc>
          <w:tcPr>
            <w:tcW w:w="9396" w:type="dxa"/>
            <w:shd w:val="clear" w:color="auto" w:fill="FFFF00"/>
          </w:tcPr>
          <w:p w:rsidR="00C01C69" w:rsidRPr="00C01C69" w:rsidRDefault="00C01C69" w:rsidP="00C01C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1C69">
              <w:rPr>
                <w:rFonts w:ascii="Times New Roman" w:hAnsi="Times New Roman" w:cs="Times New Roman"/>
                <w:sz w:val="24"/>
                <w:szCs w:val="24"/>
              </w:rPr>
              <w:t xml:space="preserve">Michael I Rangabe, the son-in-law of Emperor Nikephoros I (r. 802–811). </w:t>
            </w:r>
          </w:p>
        </w:tc>
      </w:tr>
      <w:tr w:rsidR="00C01C69" w:rsidRPr="00C01C69" w:rsidTr="00C01C69">
        <w:tc>
          <w:tcPr>
            <w:tcW w:w="9396" w:type="dxa"/>
            <w:shd w:val="clear" w:color="auto" w:fill="FFFF00"/>
          </w:tcPr>
          <w:p w:rsidR="00C01C69" w:rsidRPr="00C01C69" w:rsidRDefault="00C01C69" w:rsidP="00C01C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1C69">
              <w:rPr>
                <w:rFonts w:ascii="Times New Roman" w:hAnsi="Times New Roman" w:cs="Times New Roman"/>
                <w:sz w:val="24"/>
                <w:szCs w:val="24"/>
              </w:rPr>
              <w:t xml:space="preserve">Bardas, uncle and effective regent for Emperor Michael III (r. 842–867) </w:t>
            </w:r>
          </w:p>
        </w:tc>
      </w:tr>
      <w:tr w:rsidR="00C01C69" w:rsidRPr="00C01C69" w:rsidTr="00C01C69">
        <w:tc>
          <w:tcPr>
            <w:tcW w:w="9396" w:type="dxa"/>
            <w:shd w:val="clear" w:color="auto" w:fill="FFFF00"/>
          </w:tcPr>
          <w:p w:rsidR="00C01C69" w:rsidRPr="00C01C69" w:rsidRDefault="00C01C69" w:rsidP="00C01C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1C69">
              <w:rPr>
                <w:rFonts w:ascii="Times New Roman" w:hAnsi="Times New Roman" w:cs="Times New Roman"/>
                <w:sz w:val="24"/>
                <w:szCs w:val="24"/>
              </w:rPr>
              <w:t xml:space="preserve">Leo Phokas, general and brother of Emperor Nikephoros II Phokas (r. 963–969) </w:t>
            </w:r>
          </w:p>
        </w:tc>
      </w:tr>
      <w:tr w:rsidR="00C01C69" w:rsidRPr="00C01C69" w:rsidTr="00C01C69">
        <w:tc>
          <w:tcPr>
            <w:tcW w:w="9396" w:type="dxa"/>
            <w:shd w:val="clear" w:color="auto" w:fill="FFFF00"/>
          </w:tcPr>
          <w:p w:rsidR="00C01C69" w:rsidRPr="00C01C69" w:rsidRDefault="00C01C69" w:rsidP="00C01C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1C69">
              <w:rPr>
                <w:rFonts w:ascii="Times New Roman" w:hAnsi="Times New Roman" w:cs="Times New Roman"/>
                <w:sz w:val="24"/>
                <w:szCs w:val="24"/>
              </w:rPr>
              <w:t>Guaram I, Prince of Iberia</w:t>
            </w:r>
          </w:p>
        </w:tc>
      </w:tr>
      <w:tr w:rsidR="00C01C69" w:rsidRPr="00C01C69" w:rsidTr="00C01C69">
        <w:tc>
          <w:tcPr>
            <w:tcW w:w="9396" w:type="dxa"/>
            <w:shd w:val="clear" w:color="auto" w:fill="FFFF00"/>
          </w:tcPr>
          <w:p w:rsidR="00C01C69" w:rsidRPr="00C01C69" w:rsidRDefault="00C01C69" w:rsidP="00C01C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1C69">
              <w:rPr>
                <w:rFonts w:ascii="Times New Roman" w:hAnsi="Times New Roman" w:cs="Times New Roman"/>
                <w:sz w:val="24"/>
                <w:szCs w:val="24"/>
              </w:rPr>
              <w:t>Guaram II, Prince of Iberia and hereditary duke (eristavi) of Klarjeti and Javakheti</w:t>
            </w:r>
          </w:p>
        </w:tc>
      </w:tr>
      <w:tr w:rsidR="00C01C69" w:rsidRPr="00C01C69" w:rsidTr="00C01C69">
        <w:tc>
          <w:tcPr>
            <w:tcW w:w="9396" w:type="dxa"/>
            <w:shd w:val="clear" w:color="auto" w:fill="FFFF00"/>
          </w:tcPr>
          <w:p w:rsidR="00C01C69" w:rsidRPr="00C01C69" w:rsidRDefault="00C01C69" w:rsidP="00C01C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1C69">
              <w:rPr>
                <w:rFonts w:ascii="Times New Roman" w:hAnsi="Times New Roman" w:cs="Times New Roman"/>
                <w:sz w:val="24"/>
                <w:szCs w:val="24"/>
              </w:rPr>
              <w:t>Guaram III, Prince of Kartli</w:t>
            </w:r>
          </w:p>
        </w:tc>
      </w:tr>
    </w:tbl>
    <w:p w:rsidR="00C01C69" w:rsidRPr="00083E57" w:rsidRDefault="00C01C69" w:rsidP="00C01C69">
      <w:bookmarkStart w:id="0" w:name="_GoBack"/>
      <w:bookmarkEnd w:id="0"/>
    </w:p>
    <w:p w:rsidR="00C01C69" w:rsidRPr="00083E57" w:rsidRDefault="00C01C69" w:rsidP="00C01C69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9" r:href="rId10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C01C69" w:rsidRPr="00083E57" w:rsidRDefault="00C01C69" w:rsidP="00C01C69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C01C69" w:rsidRPr="00083E57" w:rsidTr="00465F9D">
        <w:tc>
          <w:tcPr>
            <w:tcW w:w="1838" w:type="dxa"/>
            <w:shd w:val="clear" w:color="auto" w:fill="00B050"/>
          </w:tcPr>
          <w:p w:rsidR="00C01C69" w:rsidRPr="00083E57" w:rsidRDefault="00C01C69" w:rsidP="00465F9D">
            <w:pPr>
              <w:jc w:val="center"/>
              <w:rPr>
                <w:b/>
              </w:rPr>
            </w:pPr>
            <w:r w:rsidRPr="00083E57">
              <w:rPr>
                <w:b/>
              </w:rPr>
              <w:t>C</w:t>
            </w:r>
            <w:r w:rsidRPr="00083E57">
              <w:rPr>
                <w:b/>
                <w:lang w:val="en"/>
              </w:rPr>
              <w:t>ompiler FLN</w:t>
            </w:r>
          </w:p>
        </w:tc>
      </w:tr>
    </w:tbl>
    <w:p w:rsidR="00C01C69" w:rsidRDefault="00C01C69" w:rsidP="00C01C69"/>
    <w:sectPr w:rsidR="00C01C69">
      <w:head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7C4" w:rsidRDefault="008437C4" w:rsidP="00C01C69">
      <w:pPr>
        <w:spacing w:after="0" w:line="240" w:lineRule="auto"/>
      </w:pPr>
      <w:r>
        <w:separator/>
      </w:r>
    </w:p>
  </w:endnote>
  <w:endnote w:type="continuationSeparator" w:id="0">
    <w:p w:rsidR="008437C4" w:rsidRDefault="008437C4" w:rsidP="00C01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7C4" w:rsidRDefault="008437C4" w:rsidP="00C01C69">
      <w:pPr>
        <w:spacing w:after="0" w:line="240" w:lineRule="auto"/>
      </w:pPr>
      <w:r>
        <w:separator/>
      </w:r>
    </w:p>
  </w:footnote>
  <w:footnote w:type="continuationSeparator" w:id="0">
    <w:p w:rsidR="008437C4" w:rsidRDefault="008437C4" w:rsidP="00C01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00121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01C69" w:rsidRDefault="00C01C6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1C69" w:rsidRDefault="00C01C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B0178"/>
    <w:multiLevelType w:val="multilevel"/>
    <w:tmpl w:val="2EF2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B3"/>
    <w:rsid w:val="00117847"/>
    <w:rsid w:val="004C35BA"/>
    <w:rsid w:val="0060611C"/>
    <w:rsid w:val="00636CB3"/>
    <w:rsid w:val="008437C4"/>
    <w:rsid w:val="00C0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554AD"/>
  <w15:chartTrackingRefBased/>
  <w15:docId w15:val="{B221F293-12AB-42C9-9795-7098E394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01C6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01C6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C69"/>
  </w:style>
  <w:style w:type="paragraph" w:styleId="Footer">
    <w:name w:val="footer"/>
    <w:basedOn w:val="Normal"/>
    <w:link w:val="FooterChar"/>
    <w:uiPriority w:val="99"/>
    <w:unhideWhenUsed/>
    <w:rsid w:val="00C01C6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C69"/>
  </w:style>
  <w:style w:type="table" w:customStyle="1" w:styleId="TableGrid1">
    <w:name w:val="Table Grid1"/>
    <w:basedOn w:val="TableNormal"/>
    <w:next w:val="TableGrid"/>
    <w:uiPriority w:val="39"/>
    <w:rsid w:val="00C0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File:Seal_of_Michael_Kontostephanos,_duke_of_Antioch,_1055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3636</Words>
  <Characters>20730</Characters>
  <Application>Microsoft Office Word</Application>
  <DocSecurity>0</DocSecurity>
  <Lines>172</Lines>
  <Paragraphs>48</Paragraphs>
  <ScaleCrop>false</ScaleCrop>
  <Company/>
  <LinksUpToDate>false</LinksUpToDate>
  <CharactersWithSpaces>24318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2024-06-04T03:27:00Z</dcterms:created>
  <dcterms:modified xsi:type="dcterms:W3CDTF">2024-06-04T13:04:00Z</dcterms:modified>
</cp:coreProperties>
</file>